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300" w:lineRule="exact"/>
        <w:jc w:val="center"/>
        <w:rPr>
          <w:rFonts w:hint="eastAsia" w:ascii="方正小标宋简体" w:hAnsi="方正小标宋简体" w:eastAsia="方正小标宋简体" w:cs="方正小标宋简体"/>
          <w:bCs/>
          <w:color w:val="FFFFFF"/>
          <w:spacing w:val="-40"/>
          <w:w w:val="75"/>
          <w:sz w:val="88"/>
          <w:szCs w:val="88"/>
        </w:rPr>
      </w:pPr>
      <w:r>
        <w:rPr>
          <w:rFonts w:hint="eastAsia" w:ascii="方正小标宋简体" w:hAnsi="方正小标宋简体" w:eastAsia="方正小标宋简体" w:cs="方正小标宋简体"/>
          <w:bCs/>
          <w:color w:val="FF0000"/>
          <w:spacing w:val="-40"/>
          <w:w w:val="75"/>
          <w:sz w:val="88"/>
          <w:szCs w:val="88"/>
        </w:rPr>
        <w:t>四川省中医药适宜技术研究会文件</w:t>
      </w:r>
    </w:p>
    <w:p>
      <w:pPr>
        <w:spacing w:line="260" w:lineRule="exact"/>
        <w:jc w:val="center"/>
        <w:rPr>
          <w:spacing w:val="-20"/>
          <w:sz w:val="32"/>
        </w:rPr>
      </w:pPr>
    </w:p>
    <w:p>
      <w:pPr>
        <w:jc w:val="center"/>
        <w:rPr>
          <w:rFonts w:ascii="宋体" w:hAnsi="宋体"/>
          <w:sz w:val="32"/>
          <w:szCs w:val="32"/>
        </w:rPr>
      </w:pPr>
      <w:r>
        <w:rPr>
          <w:rFonts w:hint="eastAsia" w:ascii="宋体" w:hAnsi="宋体"/>
          <w:sz w:val="32"/>
          <w:szCs w:val="32"/>
        </w:rPr>
        <w:t>川中适会〔2018〕16号</w:t>
      </w:r>
    </w:p>
    <w:p>
      <w:pPr>
        <w:jc w:val="center"/>
        <w:rPr>
          <w:rFonts w:eastAsia="方正仿宋_GBK"/>
          <w:bCs/>
          <w:sz w:val="32"/>
          <w:szCs w:val="24"/>
        </w:rPr>
      </w:pPr>
      <w:r>
        <w:rPr>
          <w:rFonts w:eastAsia="仿宋_GB2312"/>
          <w:b/>
          <w:bCs/>
          <w:sz w:val="34"/>
          <w:szCs w:val="34"/>
        </w:rPr>
        <w:pict>
          <v:line id="直线 3" o:spid="_x0000_s1026" o:spt="20" style="position:absolute;left:0pt;margin-left:1.7pt;margin-top:11.5pt;height:0pt;width:442.2pt;z-index:251658240;mso-width-relative:page;mso-height-relative:page;" stroked="t" coordsize="21600,21600">
            <v:path arrowok="t"/>
            <v:fill focussize="0,0"/>
            <v:stroke weight="3pt" color="#FF0000"/>
            <v:imagedata o:title=""/>
            <o:lock v:ext="edit"/>
          </v:line>
        </w:pict>
      </w:r>
    </w:p>
    <w:p>
      <w:pPr>
        <w:jc w:val="center"/>
        <w:rPr>
          <w:rFonts w:ascii="方正小标宋简体" w:eastAsia="方正小标宋简体"/>
          <w:sz w:val="44"/>
          <w:szCs w:val="44"/>
        </w:rPr>
      </w:pPr>
      <w:r>
        <w:rPr>
          <w:rFonts w:hint="eastAsia" w:ascii="方正小标宋简体" w:eastAsia="方正小标宋简体"/>
          <w:sz w:val="44"/>
          <w:szCs w:val="44"/>
        </w:rPr>
        <w:t>关于举办“中医儿科非药物疗法特色技能培训班”的通知</w:t>
      </w:r>
    </w:p>
    <w:p>
      <w:pPr>
        <w:rPr>
          <w:sz w:val="32"/>
          <w:szCs w:val="32"/>
        </w:rPr>
      </w:pPr>
    </w:p>
    <w:p>
      <w:pPr>
        <w:rPr>
          <w:sz w:val="32"/>
          <w:szCs w:val="32"/>
        </w:rPr>
      </w:pPr>
      <w:r>
        <w:rPr>
          <w:rFonts w:hint="eastAsia"/>
          <w:sz w:val="32"/>
          <w:szCs w:val="32"/>
        </w:rPr>
        <w:t>研究会各会员及有关单位：</w:t>
      </w:r>
    </w:p>
    <w:p>
      <w:pPr>
        <w:ind w:firstLine="640" w:firstLineChars="200"/>
        <w:rPr>
          <w:sz w:val="32"/>
          <w:szCs w:val="32"/>
        </w:rPr>
      </w:pPr>
      <w:r>
        <w:rPr>
          <w:rFonts w:hint="eastAsia"/>
          <w:sz w:val="32"/>
          <w:szCs w:val="32"/>
        </w:rPr>
        <w:t>中医儿科非药物疗法具有安全、简便、依</w:t>
      </w:r>
      <w:bookmarkStart w:id="0" w:name="_GoBack"/>
      <w:bookmarkEnd w:id="0"/>
      <w:r>
        <w:rPr>
          <w:rFonts w:hint="eastAsia"/>
          <w:sz w:val="32"/>
          <w:szCs w:val="32"/>
        </w:rPr>
        <w:t>从性好等优势，对儿科常见病、多发病具有确切疗效。发展中医儿科非药物疗法，对于婴幼儿常见疾病的治疗、减少药物副作用、降低婴幼儿发病率、保障婴幼儿健康具有重要意义，是对现代医学的有力补充。</w:t>
      </w:r>
    </w:p>
    <w:p>
      <w:pPr>
        <w:ind w:firstLine="640" w:firstLineChars="200"/>
        <w:rPr>
          <w:sz w:val="32"/>
          <w:szCs w:val="32"/>
        </w:rPr>
      </w:pPr>
      <w:r>
        <w:rPr>
          <w:rFonts w:hint="eastAsia"/>
          <w:sz w:val="32"/>
          <w:szCs w:val="32"/>
        </w:rPr>
        <w:t>国家卫健委、中医药管理局一直以来高度重视中医药特色技术的运用，</w:t>
      </w:r>
      <w:r>
        <w:rPr>
          <w:rFonts w:hint="eastAsia" w:ascii="宋体" w:hAnsi="宋体"/>
          <w:sz w:val="32"/>
          <w:szCs w:val="32"/>
        </w:rPr>
        <w:t>为提升基层中医药从业者儿科诊疗水平，健全中医儿科诊疗体系，</w:t>
      </w:r>
      <w:r>
        <w:rPr>
          <w:rFonts w:hint="eastAsia"/>
          <w:sz w:val="32"/>
          <w:szCs w:val="32"/>
        </w:rPr>
        <w:t>经研究决定举办“中医儿科非药物疗法特色技能培训班”。</w:t>
      </w:r>
    </w:p>
    <w:p>
      <w:pPr>
        <w:rPr>
          <w:b/>
          <w:sz w:val="32"/>
          <w:szCs w:val="32"/>
        </w:rPr>
      </w:pPr>
      <w:r>
        <w:rPr>
          <w:rFonts w:hint="eastAsia"/>
          <w:b/>
          <w:sz w:val="32"/>
          <w:szCs w:val="32"/>
        </w:rPr>
        <w:t>一、组织机构</w:t>
      </w:r>
    </w:p>
    <w:p>
      <w:pPr>
        <w:ind w:firstLine="640" w:firstLineChars="200"/>
        <w:rPr>
          <w:sz w:val="32"/>
          <w:szCs w:val="32"/>
        </w:rPr>
      </w:pPr>
      <w:r>
        <w:rPr>
          <w:rFonts w:hint="eastAsia"/>
          <w:sz w:val="32"/>
          <w:szCs w:val="32"/>
        </w:rPr>
        <w:t>主办单位：四川省中医药适宜技术研究会</w:t>
      </w:r>
    </w:p>
    <w:p>
      <w:pPr>
        <w:ind w:firstLine="640" w:firstLineChars="200"/>
        <w:rPr>
          <w:sz w:val="32"/>
          <w:szCs w:val="32"/>
        </w:rPr>
      </w:pPr>
      <w:r>
        <w:rPr>
          <w:rFonts w:hint="eastAsia"/>
          <w:sz w:val="32"/>
          <w:szCs w:val="32"/>
        </w:rPr>
        <w:t>承办单位：四川名医培训中心、成都商报</w:t>
      </w:r>
      <w:r>
        <w:rPr>
          <w:rFonts w:hint="eastAsia" w:ascii="宋体" w:hAnsi="宋体" w:cs="宋体"/>
          <w:sz w:val="32"/>
          <w:szCs w:val="32"/>
        </w:rPr>
        <w:t>·</w:t>
      </w:r>
      <w:r>
        <w:rPr>
          <w:rFonts w:hint="eastAsia"/>
          <w:sz w:val="32"/>
          <w:szCs w:val="32"/>
        </w:rPr>
        <w:t>四川名医、五行川派中医博士医生集团</w:t>
      </w:r>
    </w:p>
    <w:p>
      <w:pPr>
        <w:rPr>
          <w:b/>
          <w:sz w:val="32"/>
          <w:szCs w:val="32"/>
        </w:rPr>
      </w:pPr>
      <w:r>
        <w:rPr>
          <w:rFonts w:hint="eastAsia"/>
          <w:b/>
          <w:sz w:val="32"/>
          <w:szCs w:val="32"/>
        </w:rPr>
        <w:t>二、培训内容</w:t>
      </w:r>
    </w:p>
    <w:p>
      <w:pPr>
        <w:rPr>
          <w:sz w:val="32"/>
          <w:szCs w:val="32"/>
        </w:rPr>
      </w:pPr>
      <w:r>
        <w:rPr>
          <w:rFonts w:hint="eastAsia"/>
          <w:sz w:val="32"/>
          <w:szCs w:val="32"/>
        </w:rPr>
        <w:t>（1）《中医药学概论》</w:t>
      </w:r>
    </w:p>
    <w:p>
      <w:pPr>
        <w:rPr>
          <w:sz w:val="32"/>
          <w:szCs w:val="32"/>
        </w:rPr>
      </w:pPr>
      <w:r>
        <w:rPr>
          <w:rFonts w:hint="eastAsia"/>
          <w:sz w:val="32"/>
          <w:szCs w:val="32"/>
        </w:rPr>
        <w:t>（2）《儿科学基础》</w:t>
      </w:r>
    </w:p>
    <w:p>
      <w:pPr>
        <w:rPr>
          <w:sz w:val="32"/>
          <w:szCs w:val="32"/>
        </w:rPr>
      </w:pPr>
      <w:r>
        <w:rPr>
          <w:rFonts w:hint="eastAsia"/>
          <w:sz w:val="32"/>
          <w:szCs w:val="32"/>
        </w:rPr>
        <w:t>（3）《儿科常见病精讲》</w:t>
      </w:r>
    </w:p>
    <w:p>
      <w:pPr>
        <w:rPr>
          <w:sz w:val="32"/>
          <w:szCs w:val="32"/>
        </w:rPr>
      </w:pPr>
      <w:r>
        <w:rPr>
          <w:rFonts w:hint="eastAsia"/>
          <w:sz w:val="32"/>
          <w:szCs w:val="32"/>
        </w:rPr>
        <w:t>（4）《儿科疑难病精讲》</w:t>
      </w:r>
    </w:p>
    <w:p>
      <w:pPr>
        <w:rPr>
          <w:sz w:val="32"/>
          <w:szCs w:val="32"/>
        </w:rPr>
      </w:pPr>
      <w:r>
        <w:rPr>
          <w:rFonts w:hint="eastAsia"/>
          <w:sz w:val="32"/>
          <w:szCs w:val="32"/>
        </w:rPr>
        <w:t>（5）《儿科检查报告单临床判读》</w:t>
      </w:r>
    </w:p>
    <w:p>
      <w:pPr>
        <w:rPr>
          <w:sz w:val="32"/>
          <w:szCs w:val="32"/>
        </w:rPr>
      </w:pPr>
      <w:r>
        <w:rPr>
          <w:rFonts w:hint="eastAsia"/>
          <w:sz w:val="32"/>
          <w:szCs w:val="32"/>
        </w:rPr>
        <w:t>（6）《儿科穴位敷贴技术》</w:t>
      </w:r>
    </w:p>
    <w:p>
      <w:pPr>
        <w:rPr>
          <w:sz w:val="32"/>
          <w:szCs w:val="32"/>
        </w:rPr>
      </w:pPr>
      <w:r>
        <w:rPr>
          <w:rFonts w:hint="eastAsia"/>
          <w:sz w:val="32"/>
          <w:szCs w:val="32"/>
        </w:rPr>
        <w:t>（7）《儿科拔罐技术》</w:t>
      </w:r>
    </w:p>
    <w:p>
      <w:pPr>
        <w:rPr>
          <w:sz w:val="32"/>
          <w:szCs w:val="32"/>
        </w:rPr>
      </w:pPr>
      <w:r>
        <w:rPr>
          <w:rFonts w:hint="eastAsia"/>
          <w:sz w:val="32"/>
          <w:szCs w:val="32"/>
        </w:rPr>
        <w:t>（8）《儿科刺络放血技术》</w:t>
      </w:r>
    </w:p>
    <w:p>
      <w:pPr>
        <w:rPr>
          <w:sz w:val="32"/>
          <w:szCs w:val="32"/>
        </w:rPr>
      </w:pPr>
      <w:r>
        <w:rPr>
          <w:rFonts w:hint="eastAsia"/>
          <w:sz w:val="32"/>
          <w:szCs w:val="32"/>
        </w:rPr>
        <w:t>（9）《儿科刮痧技术》</w:t>
      </w:r>
    </w:p>
    <w:p>
      <w:pPr>
        <w:rPr>
          <w:sz w:val="32"/>
          <w:szCs w:val="32"/>
        </w:rPr>
      </w:pPr>
      <w:r>
        <w:rPr>
          <w:rFonts w:hint="eastAsia"/>
          <w:sz w:val="32"/>
          <w:szCs w:val="32"/>
        </w:rPr>
        <w:t>（10）《儿科药浴技术》</w:t>
      </w:r>
    </w:p>
    <w:p>
      <w:pPr>
        <w:rPr>
          <w:sz w:val="32"/>
          <w:szCs w:val="32"/>
        </w:rPr>
      </w:pPr>
      <w:r>
        <w:rPr>
          <w:rFonts w:hint="eastAsia"/>
          <w:sz w:val="32"/>
          <w:szCs w:val="32"/>
        </w:rPr>
        <w:t>（11）《小儿推拿技术》</w:t>
      </w:r>
    </w:p>
    <w:p>
      <w:pPr>
        <w:rPr>
          <w:sz w:val="32"/>
          <w:szCs w:val="32"/>
        </w:rPr>
      </w:pPr>
      <w:r>
        <w:rPr>
          <w:rFonts w:hint="eastAsia"/>
          <w:sz w:val="32"/>
          <w:szCs w:val="32"/>
        </w:rPr>
        <w:t>（12）《小儿芳香理疗技术》</w:t>
      </w:r>
    </w:p>
    <w:p>
      <w:pPr>
        <w:rPr>
          <w:sz w:val="32"/>
          <w:szCs w:val="32"/>
        </w:rPr>
      </w:pPr>
      <w:r>
        <w:rPr>
          <w:rFonts w:hint="eastAsia"/>
          <w:sz w:val="32"/>
          <w:szCs w:val="32"/>
        </w:rPr>
        <w:t>（13）《儿科食疗技术》</w:t>
      </w:r>
    </w:p>
    <w:p>
      <w:pPr>
        <w:rPr>
          <w:sz w:val="32"/>
          <w:szCs w:val="32"/>
        </w:rPr>
      </w:pPr>
      <w:r>
        <w:rPr>
          <w:rFonts w:hint="eastAsia"/>
          <w:sz w:val="32"/>
          <w:szCs w:val="32"/>
        </w:rPr>
        <w:t>（14）《小儿果蔬营养搭配》</w:t>
      </w:r>
    </w:p>
    <w:p>
      <w:pPr>
        <w:rPr>
          <w:sz w:val="32"/>
          <w:szCs w:val="32"/>
        </w:rPr>
      </w:pPr>
      <w:r>
        <w:rPr>
          <w:rFonts w:hint="eastAsia"/>
          <w:sz w:val="32"/>
          <w:szCs w:val="32"/>
        </w:rPr>
        <w:t>（15）《儿科灸法技术》</w:t>
      </w:r>
    </w:p>
    <w:p>
      <w:pPr>
        <w:rPr>
          <w:sz w:val="32"/>
          <w:szCs w:val="32"/>
        </w:rPr>
      </w:pPr>
      <w:r>
        <w:rPr>
          <w:rFonts w:hint="eastAsia"/>
          <w:sz w:val="32"/>
          <w:szCs w:val="32"/>
        </w:rPr>
        <w:t>（16）《儿科耳穴疗法》</w:t>
      </w:r>
    </w:p>
    <w:p>
      <w:pPr>
        <w:rPr>
          <w:sz w:val="32"/>
          <w:szCs w:val="32"/>
        </w:rPr>
      </w:pPr>
      <w:r>
        <w:rPr>
          <w:rFonts w:hint="eastAsia"/>
          <w:sz w:val="32"/>
          <w:szCs w:val="32"/>
        </w:rPr>
        <w:t>（17）《基因诊断》</w:t>
      </w:r>
    </w:p>
    <w:p>
      <w:pPr>
        <w:rPr>
          <w:sz w:val="32"/>
          <w:szCs w:val="32"/>
        </w:rPr>
      </w:pPr>
      <w:r>
        <w:rPr>
          <w:rFonts w:hint="eastAsia"/>
          <w:sz w:val="32"/>
          <w:szCs w:val="32"/>
        </w:rPr>
        <w:t>（18）《李氏杵针在儿科的应用》</w:t>
      </w:r>
    </w:p>
    <w:p>
      <w:pPr>
        <w:rPr>
          <w:sz w:val="32"/>
          <w:szCs w:val="32"/>
        </w:rPr>
      </w:pPr>
      <w:r>
        <w:rPr>
          <w:rFonts w:hint="eastAsia"/>
          <w:sz w:val="32"/>
          <w:szCs w:val="32"/>
        </w:rPr>
        <w:t>（19）《小儿熨敷技术》</w:t>
      </w:r>
    </w:p>
    <w:p>
      <w:pPr>
        <w:rPr>
          <w:b/>
          <w:sz w:val="32"/>
          <w:szCs w:val="32"/>
        </w:rPr>
      </w:pPr>
      <w:r>
        <w:rPr>
          <w:rFonts w:hint="eastAsia"/>
          <w:b/>
          <w:sz w:val="32"/>
          <w:szCs w:val="32"/>
        </w:rPr>
        <w:t>三、授课教师</w:t>
      </w:r>
    </w:p>
    <w:p>
      <w:pPr>
        <w:ind w:firstLine="643" w:firstLineChars="200"/>
        <w:rPr>
          <w:sz w:val="32"/>
          <w:szCs w:val="32"/>
        </w:rPr>
      </w:pPr>
      <w:r>
        <w:rPr>
          <w:rFonts w:hint="eastAsia"/>
          <w:b/>
          <w:sz w:val="32"/>
          <w:szCs w:val="32"/>
        </w:rPr>
        <w:t>曾桂芳：</w:t>
      </w:r>
      <w:r>
        <w:rPr>
          <w:rFonts w:hint="eastAsia"/>
          <w:sz w:val="32"/>
          <w:szCs w:val="32"/>
        </w:rPr>
        <w:t>中医儿科疑难病专家，成都中医药大学附属医院原儿科主任、院长；现任泰坤堂成都医馆业务院长及儿童性早熟及健康助长工作室首席专家。</w:t>
      </w:r>
    </w:p>
    <w:p>
      <w:pPr>
        <w:ind w:firstLine="643" w:firstLineChars="200"/>
        <w:rPr>
          <w:sz w:val="32"/>
          <w:szCs w:val="32"/>
        </w:rPr>
      </w:pPr>
      <w:r>
        <w:rPr>
          <w:rFonts w:hint="eastAsia"/>
          <w:b/>
          <w:sz w:val="32"/>
          <w:szCs w:val="32"/>
        </w:rPr>
        <w:t>曾上劼：</w:t>
      </w:r>
      <w:r>
        <w:rPr>
          <w:rFonts w:hint="eastAsia"/>
          <w:sz w:val="32"/>
          <w:szCs w:val="32"/>
        </w:rPr>
        <w:t>成都市中西医结合医院中医科主任医师，省市名中医，中国针灸学会砭石与刮痧专业委员会常务委员，中华中医药学会体质分会委员，成都市针灸学会常务理事，成都市针灸学会中医刮痧专业委员会主任委员。</w:t>
      </w:r>
    </w:p>
    <w:p>
      <w:pPr>
        <w:ind w:firstLine="643" w:firstLineChars="200"/>
        <w:rPr>
          <w:sz w:val="32"/>
          <w:szCs w:val="32"/>
        </w:rPr>
      </w:pPr>
      <w:r>
        <w:rPr>
          <w:rFonts w:hint="eastAsia"/>
          <w:b/>
          <w:sz w:val="32"/>
          <w:szCs w:val="32"/>
        </w:rPr>
        <w:t>吴佐联：</w:t>
      </w:r>
      <w:r>
        <w:rPr>
          <w:rFonts w:hint="eastAsia"/>
          <w:sz w:val="32"/>
          <w:szCs w:val="32"/>
        </w:rPr>
        <w:t>副教授，副主任医师，成都中医药大学附属医院原推拿科主任，国家十一五重点专科推拿项目建设负责人，四川省医学专家库成员。</w:t>
      </w:r>
    </w:p>
    <w:p>
      <w:pPr>
        <w:ind w:firstLine="643" w:firstLineChars="200"/>
        <w:rPr>
          <w:sz w:val="32"/>
          <w:szCs w:val="32"/>
        </w:rPr>
      </w:pPr>
      <w:r>
        <w:rPr>
          <w:rFonts w:hint="eastAsia"/>
          <w:b/>
          <w:sz w:val="32"/>
          <w:szCs w:val="32"/>
        </w:rPr>
        <w:t>钟  磊：</w:t>
      </w:r>
      <w:r>
        <w:rPr>
          <w:rFonts w:hint="eastAsia"/>
          <w:sz w:val="32"/>
          <w:szCs w:val="32"/>
        </w:rPr>
        <w:t>副教授，副主任医师，四川省中医药学会常务理事，四川省中医药学会杵针专委会主任委员。</w:t>
      </w:r>
    </w:p>
    <w:p>
      <w:pPr>
        <w:ind w:firstLine="643" w:firstLineChars="200"/>
        <w:rPr>
          <w:b/>
          <w:sz w:val="32"/>
          <w:szCs w:val="32"/>
        </w:rPr>
      </w:pPr>
      <w:r>
        <w:rPr>
          <w:rFonts w:hint="eastAsia"/>
          <w:b/>
          <w:sz w:val="32"/>
          <w:szCs w:val="32"/>
        </w:rPr>
        <w:t>秦旭华：</w:t>
      </w:r>
      <w:r>
        <w:rPr>
          <w:rFonts w:hint="eastAsia"/>
          <w:sz w:val="32"/>
          <w:szCs w:val="32"/>
        </w:rPr>
        <w:t>教授，硕士生导师，全国第四批老中医药专家学术经验继承人，中华中医药学会中药基础理论分会委员，四川省首批保健食品化妆品审评专家。</w:t>
      </w:r>
    </w:p>
    <w:p>
      <w:pPr>
        <w:ind w:firstLine="643" w:firstLineChars="200"/>
        <w:rPr>
          <w:sz w:val="32"/>
          <w:szCs w:val="32"/>
        </w:rPr>
      </w:pPr>
      <w:r>
        <w:rPr>
          <w:rFonts w:hint="eastAsia"/>
          <w:b/>
          <w:sz w:val="32"/>
          <w:szCs w:val="32"/>
        </w:rPr>
        <w:t>夏丽娜：</w:t>
      </w:r>
      <w:r>
        <w:rPr>
          <w:rFonts w:hint="eastAsia"/>
          <w:sz w:val="32"/>
          <w:szCs w:val="32"/>
        </w:rPr>
        <w:t>副教授，博士，硕士生导师，成都中医药大学养生教研室主任，世界中医药联合会养生专委会常务理事，成都市营养学会理事，四川省中医药管理局学术和技术带头人后备人选，四川省拔尖中青年中医师。</w:t>
      </w:r>
    </w:p>
    <w:p>
      <w:pPr>
        <w:ind w:firstLine="643" w:firstLineChars="200"/>
        <w:rPr>
          <w:sz w:val="32"/>
          <w:szCs w:val="32"/>
        </w:rPr>
      </w:pPr>
      <w:r>
        <w:rPr>
          <w:rFonts w:hint="eastAsia"/>
          <w:b/>
          <w:sz w:val="32"/>
          <w:szCs w:val="32"/>
        </w:rPr>
        <w:t>马鸿雁：</w:t>
      </w:r>
      <w:r>
        <w:rPr>
          <w:rFonts w:hint="eastAsia"/>
          <w:sz w:val="32"/>
          <w:szCs w:val="32"/>
        </w:rPr>
        <w:t>教授，硕士生导师，四川省中医药适宜技术研究会常务理事，四川省药物评审中心现场核查员，长期从事中药学（药剂学方向）、健康养生学（中医药方向）等方面的教学科研工作，承担国家、省部级科研课题近</w:t>
      </w:r>
      <w:r>
        <w:rPr>
          <w:sz w:val="32"/>
          <w:szCs w:val="32"/>
        </w:rPr>
        <w:t>10项，公开发表论文近20余篇。</w:t>
      </w:r>
    </w:p>
    <w:p>
      <w:pPr>
        <w:spacing w:line="360" w:lineRule="auto"/>
        <w:ind w:firstLine="643" w:firstLineChars="200"/>
        <w:rPr>
          <w:rFonts w:ascii="宋体" w:hAnsi="宋体"/>
          <w:sz w:val="32"/>
          <w:szCs w:val="32"/>
        </w:rPr>
      </w:pPr>
      <w:r>
        <w:rPr>
          <w:rFonts w:hint="eastAsia"/>
          <w:b/>
          <w:sz w:val="32"/>
          <w:szCs w:val="32"/>
        </w:rPr>
        <w:t>康晓东：</w:t>
      </w:r>
      <w:r>
        <w:rPr>
          <w:rFonts w:hint="eastAsia" w:ascii="宋体" w:hAnsi="宋体"/>
          <w:sz w:val="32"/>
          <w:szCs w:val="32"/>
        </w:rPr>
        <w:t>副主任医师，副教授，重庆医科大学附属四川省康复医院儿童康复科主任，中国康复医疗机构联盟儿童康复专委会主任委员，中国生物工程学会体外反搏分会儿科学组副组长，中国妇幼保健协会儿童康复专委会常委，全国预防残疾专家组四川省指导专家，世中联小儿脑瘫专业委员会理事，中国康复医学会小儿脑瘫专委会委员，四川省残疾儿童鉴定专家组委员，成都市长照险鉴定组评定专家。</w:t>
      </w:r>
    </w:p>
    <w:p>
      <w:pPr>
        <w:spacing w:line="360" w:lineRule="auto"/>
        <w:ind w:firstLine="643" w:firstLineChars="200"/>
        <w:rPr>
          <w:sz w:val="32"/>
          <w:szCs w:val="32"/>
        </w:rPr>
      </w:pPr>
      <w:r>
        <w:rPr>
          <w:rFonts w:hint="eastAsia" w:ascii="宋体" w:hAnsi="宋体"/>
          <w:b/>
          <w:sz w:val="32"/>
          <w:szCs w:val="32"/>
        </w:rPr>
        <w:t>易  英：</w:t>
      </w:r>
      <w:r>
        <w:rPr>
          <w:rFonts w:hint="eastAsia" w:ascii="宋体" w:hAnsi="宋体"/>
          <w:sz w:val="32"/>
          <w:szCs w:val="32"/>
        </w:rPr>
        <w:t>四川省八一康复中心副主任医师，</w:t>
      </w:r>
      <w:r>
        <w:rPr>
          <w:rFonts w:hint="eastAsia"/>
          <w:sz w:val="32"/>
          <w:szCs w:val="32"/>
        </w:rPr>
        <w:t>四川省康复医学会儿科分会委员，中国康复医疗机构联盟儿童康复专委会常委，中国生物工程学会体外反搏会儿科学组委员。</w:t>
      </w:r>
    </w:p>
    <w:p>
      <w:pPr>
        <w:spacing w:line="360" w:lineRule="auto"/>
        <w:ind w:firstLine="643" w:firstLineChars="200"/>
        <w:rPr>
          <w:sz w:val="32"/>
          <w:szCs w:val="32"/>
        </w:rPr>
      </w:pPr>
      <w:r>
        <w:rPr>
          <w:rFonts w:hint="eastAsia"/>
          <w:b/>
          <w:sz w:val="32"/>
          <w:szCs w:val="32"/>
        </w:rPr>
        <w:t>姜俊成：</w:t>
      </w:r>
      <w:r>
        <w:rPr>
          <w:rFonts w:hint="eastAsia"/>
          <w:sz w:val="32"/>
          <w:szCs w:val="32"/>
        </w:rPr>
        <w:t>医学遗传学博士</w:t>
      </w:r>
      <w:r>
        <w:rPr>
          <w:sz w:val="32"/>
          <w:szCs w:val="32"/>
        </w:rPr>
        <w:t>,遗传检测与个性化保健专家</w:t>
      </w:r>
      <w:r>
        <w:rPr>
          <w:rFonts w:hint="eastAsia"/>
          <w:sz w:val="32"/>
          <w:szCs w:val="32"/>
        </w:rPr>
        <w:t>，</w:t>
      </w:r>
      <w:r>
        <w:rPr>
          <w:sz w:val="32"/>
          <w:szCs w:val="32"/>
        </w:rPr>
        <w:t>中国科协</w:t>
      </w:r>
      <w:r>
        <w:rPr>
          <w:rFonts w:hint="eastAsia"/>
          <w:sz w:val="32"/>
          <w:szCs w:val="32"/>
        </w:rPr>
        <w:t>“</w:t>
      </w:r>
      <w:r>
        <w:rPr>
          <w:sz w:val="32"/>
          <w:szCs w:val="32"/>
        </w:rPr>
        <w:t>基因检测技术在健康管理中的应用</w:t>
      </w:r>
      <w:r>
        <w:rPr>
          <w:rFonts w:hint="eastAsia"/>
          <w:sz w:val="32"/>
          <w:szCs w:val="32"/>
        </w:rPr>
        <w:t>”</w:t>
      </w:r>
      <w:r>
        <w:rPr>
          <w:sz w:val="32"/>
          <w:szCs w:val="32"/>
        </w:rPr>
        <w:t>培训讲师</w:t>
      </w:r>
      <w:r>
        <w:rPr>
          <w:rFonts w:hint="eastAsia"/>
          <w:sz w:val="32"/>
          <w:szCs w:val="32"/>
        </w:rPr>
        <w:t>，</w:t>
      </w:r>
      <w:r>
        <w:rPr>
          <w:sz w:val="32"/>
          <w:szCs w:val="32"/>
        </w:rPr>
        <w:t>国家人类基因组南方研究中心上海申友生物技术有限责任公司成果转化应用事业部主任</w:t>
      </w:r>
      <w:r>
        <w:rPr>
          <w:rFonts w:hint="eastAsia"/>
          <w:sz w:val="32"/>
          <w:szCs w:val="32"/>
        </w:rPr>
        <w:t>。</w:t>
      </w:r>
    </w:p>
    <w:p>
      <w:pPr>
        <w:pStyle w:val="14"/>
        <w:spacing w:line="360" w:lineRule="auto"/>
        <w:ind w:left="0" w:leftChars="0" w:firstLine="643" w:firstLineChars="200"/>
        <w:rPr>
          <w:sz w:val="32"/>
          <w:szCs w:val="32"/>
        </w:rPr>
      </w:pPr>
      <w:r>
        <w:rPr>
          <w:rFonts w:hint="eastAsia"/>
          <w:b/>
          <w:sz w:val="32"/>
          <w:szCs w:val="32"/>
        </w:rPr>
        <w:t>刘元华：</w:t>
      </w:r>
      <w:r>
        <w:rPr>
          <w:rFonts w:hint="eastAsia"/>
          <w:sz w:val="32"/>
          <w:szCs w:val="32"/>
        </w:rPr>
        <w:t>副教授，副主任医师，博士。中国针灸学会小儿推拿专委会常务委员，成都针灸学会小儿推拿专委会副主任委员，四川中医药学会小儿推拿专委会常务委员，四川针灸学会推拿专委会委员。</w:t>
      </w:r>
    </w:p>
    <w:p>
      <w:pPr>
        <w:ind w:firstLine="640" w:firstLineChars="200"/>
        <w:rPr>
          <w:sz w:val="32"/>
          <w:szCs w:val="32"/>
        </w:rPr>
      </w:pPr>
      <w:r>
        <w:rPr>
          <w:rFonts w:hint="eastAsia" w:ascii="宋体" w:hAnsi="宋体"/>
          <w:sz w:val="32"/>
          <w:szCs w:val="32"/>
        </w:rPr>
        <w:t xml:space="preserve"> </w:t>
      </w:r>
      <w:r>
        <w:rPr>
          <w:rFonts w:hint="eastAsia" w:ascii="宋体" w:hAnsi="宋体"/>
          <w:b/>
          <w:sz w:val="32"/>
          <w:szCs w:val="32"/>
        </w:rPr>
        <w:t>房明东：</w:t>
      </w:r>
      <w:r>
        <w:rPr>
          <w:rFonts w:hint="eastAsia"/>
          <w:sz w:val="32"/>
          <w:szCs w:val="32"/>
        </w:rPr>
        <w:t>中医儿科学博士，成都市妇女儿童医院主治医师，四川省第四批老中医药学家学术继承人，四川省中医药学会儿科专委会秘书兼青年委员，四川省中医药学会儿科专委会多动抽动学组委员，中国中医药研究促进会小儿推拿分会常务理事，成都“王氏儿科（王静安）”再传弟子。</w:t>
      </w:r>
    </w:p>
    <w:p>
      <w:pPr>
        <w:ind w:firstLine="643" w:firstLineChars="200"/>
        <w:rPr>
          <w:rFonts w:ascii="宋体" w:hAnsi="宋体"/>
          <w:sz w:val="32"/>
          <w:szCs w:val="32"/>
          <w:shd w:val="clear" w:color="auto" w:fill="FFFFFF"/>
        </w:rPr>
      </w:pPr>
      <w:r>
        <w:rPr>
          <w:rFonts w:hint="eastAsia"/>
          <w:b/>
          <w:sz w:val="32"/>
          <w:szCs w:val="32"/>
        </w:rPr>
        <w:t xml:space="preserve"> 张镭潇：</w:t>
      </w:r>
      <w:r>
        <w:rPr>
          <w:rFonts w:hint="eastAsia"/>
          <w:sz w:val="32"/>
          <w:szCs w:val="32"/>
        </w:rPr>
        <w:t>针灸博士，</w:t>
      </w:r>
      <w:r>
        <w:rPr>
          <w:rFonts w:hint="eastAsia" w:ascii="宋体" w:hAnsi="宋体"/>
          <w:sz w:val="32"/>
          <w:szCs w:val="32"/>
          <w:shd w:val="clear" w:color="auto" w:fill="FFFFFF"/>
        </w:rPr>
        <w:t>曾任四川省第二中医医院治未病中心主任，现任成都中医药大学职业技能培训中心主讲老师，四川省中医药适宜技术研究会理事，四川省针灸学会疼痛专委会委员。</w:t>
      </w:r>
    </w:p>
    <w:p>
      <w:pPr>
        <w:ind w:firstLine="643" w:firstLineChars="200"/>
        <w:rPr>
          <w:sz w:val="32"/>
          <w:szCs w:val="32"/>
        </w:rPr>
      </w:pPr>
      <w:r>
        <w:rPr>
          <w:rFonts w:hint="eastAsia" w:ascii="宋体" w:hAnsi="宋体"/>
          <w:b/>
          <w:sz w:val="32"/>
          <w:szCs w:val="32"/>
          <w:shd w:val="clear" w:color="auto" w:fill="FFFFFF"/>
        </w:rPr>
        <w:t>何小英：</w:t>
      </w:r>
      <w:r>
        <w:rPr>
          <w:rFonts w:hint="eastAsia"/>
          <w:sz w:val="32"/>
          <w:szCs w:val="32"/>
        </w:rPr>
        <w:t>硕士研究生，主治医师，四川省中西医结合康复委员，中国针灸学会委员，四川省中医药学会委员。</w:t>
      </w:r>
    </w:p>
    <w:p>
      <w:pPr>
        <w:ind w:firstLine="643" w:firstLineChars="200"/>
        <w:rPr>
          <w:sz w:val="32"/>
          <w:szCs w:val="32"/>
        </w:rPr>
      </w:pPr>
      <w:r>
        <w:rPr>
          <w:rFonts w:hint="eastAsia"/>
          <w:b/>
          <w:sz w:val="32"/>
          <w:szCs w:val="32"/>
        </w:rPr>
        <w:t>王翔武：</w:t>
      </w:r>
      <w:r>
        <w:rPr>
          <w:rFonts w:hint="eastAsia"/>
          <w:sz w:val="32"/>
          <w:szCs w:val="32"/>
        </w:rPr>
        <w:t>四川省中医院治未病中心医师，小儿推拿讲师，对小儿推拿治疗感冒、发热、咳嗽、食积、小儿厌食、小儿夜啼等小儿常见病有独特见解且疗效显著。</w:t>
      </w:r>
    </w:p>
    <w:p>
      <w:pPr>
        <w:spacing w:line="220" w:lineRule="atLeast"/>
        <w:ind w:firstLine="643" w:firstLineChars="200"/>
        <w:rPr>
          <w:rFonts w:ascii="宋体" w:hAnsi="宋体" w:cs="微软雅黑"/>
          <w:sz w:val="32"/>
          <w:szCs w:val="32"/>
        </w:rPr>
      </w:pPr>
      <w:r>
        <w:rPr>
          <w:rFonts w:hint="eastAsia" w:ascii="宋体" w:hAnsi="宋体"/>
          <w:b/>
          <w:sz w:val="32"/>
          <w:szCs w:val="32"/>
        </w:rPr>
        <w:t>华  航：</w:t>
      </w:r>
      <w:r>
        <w:rPr>
          <w:rFonts w:hint="eastAsia" w:ascii="宋体" w:hAnsi="宋体" w:cs="微软雅黑"/>
          <w:sz w:val="32"/>
          <w:szCs w:val="32"/>
        </w:rPr>
        <w:t>华南理工大学硕士，英国芳疗师协会IFPA认证芳疗师，美国NAHA芳疗认证芳疗师，CHRISTY芳疗私塾创始人，芳疗DIY讲师。</w:t>
      </w:r>
    </w:p>
    <w:p>
      <w:pPr>
        <w:spacing w:line="220" w:lineRule="atLeast"/>
        <w:ind w:firstLine="643" w:firstLineChars="200"/>
        <w:rPr>
          <w:rFonts w:ascii="宋体" w:hAnsi="宋体" w:cs="微软雅黑"/>
          <w:b/>
          <w:sz w:val="32"/>
          <w:szCs w:val="32"/>
        </w:rPr>
      </w:pPr>
      <w:r>
        <w:rPr>
          <w:rFonts w:hint="eastAsia" w:ascii="宋体" w:hAnsi="宋体" w:cs="微软雅黑"/>
          <w:b/>
          <w:sz w:val="32"/>
          <w:szCs w:val="32"/>
        </w:rPr>
        <w:t>四、培训时间:</w:t>
      </w:r>
    </w:p>
    <w:p>
      <w:pPr>
        <w:spacing w:line="220" w:lineRule="atLeast"/>
        <w:ind w:firstLine="640" w:firstLineChars="200"/>
        <w:rPr>
          <w:rFonts w:ascii="宋体" w:hAnsi="宋体" w:cs="微软雅黑"/>
          <w:sz w:val="32"/>
          <w:szCs w:val="32"/>
        </w:rPr>
      </w:pPr>
      <w:r>
        <w:rPr>
          <w:rFonts w:hint="eastAsia" w:ascii="宋体" w:hAnsi="宋体" w:cs="微软雅黑"/>
          <w:sz w:val="32"/>
          <w:szCs w:val="32"/>
        </w:rPr>
        <w:t>为方便全省各地学员学习,本期培训班为全日制脱产班。定于2018年11月30日至12月27日授课。报到时间：11月30日上午。</w:t>
      </w:r>
    </w:p>
    <w:p>
      <w:pPr>
        <w:spacing w:line="220" w:lineRule="atLeast"/>
        <w:ind w:firstLine="643" w:firstLineChars="200"/>
        <w:rPr>
          <w:rFonts w:ascii="宋体" w:hAnsi="宋体" w:cs="微软雅黑"/>
          <w:sz w:val="32"/>
          <w:szCs w:val="32"/>
        </w:rPr>
      </w:pPr>
      <w:r>
        <w:rPr>
          <w:rFonts w:hint="eastAsia" w:ascii="宋体" w:hAnsi="宋体" w:cs="微软雅黑"/>
          <w:b/>
          <w:sz w:val="32"/>
          <w:szCs w:val="32"/>
        </w:rPr>
        <w:t>五、培训地点</w:t>
      </w:r>
      <w:r>
        <w:rPr>
          <w:rFonts w:hint="eastAsia" w:ascii="宋体" w:hAnsi="宋体" w:cs="微软雅黑"/>
          <w:sz w:val="32"/>
          <w:szCs w:val="32"/>
        </w:rPr>
        <w:t>：四川名医培训中心。</w:t>
      </w:r>
    </w:p>
    <w:p>
      <w:pPr>
        <w:spacing w:line="220" w:lineRule="atLeast"/>
        <w:ind w:firstLine="643" w:firstLineChars="200"/>
        <w:rPr>
          <w:rFonts w:ascii="宋体" w:hAnsi="宋体" w:cs="微软雅黑"/>
          <w:sz w:val="32"/>
          <w:szCs w:val="32"/>
        </w:rPr>
      </w:pPr>
      <w:r>
        <w:rPr>
          <w:rFonts w:hint="eastAsia" w:ascii="宋体" w:hAnsi="宋体" w:cs="微软雅黑"/>
          <w:b/>
          <w:sz w:val="32"/>
          <w:szCs w:val="32"/>
        </w:rPr>
        <w:t>六、招收人员</w:t>
      </w:r>
      <w:r>
        <w:rPr>
          <w:rFonts w:hint="eastAsia" w:ascii="宋体" w:hAnsi="宋体" w:cs="微软雅黑"/>
          <w:sz w:val="32"/>
          <w:szCs w:val="32"/>
        </w:rPr>
        <w:t>：从事家庭医生服务,社区卫生康复,儿童保健和健康咨询工作的相关人员。爱好中医药的各界人士也可报名。</w:t>
      </w:r>
    </w:p>
    <w:p>
      <w:pPr>
        <w:spacing w:line="220" w:lineRule="atLeast"/>
        <w:ind w:firstLine="643" w:firstLineChars="200"/>
        <w:rPr>
          <w:rFonts w:ascii="宋体" w:hAnsi="宋体" w:cs="微软雅黑"/>
          <w:sz w:val="32"/>
          <w:szCs w:val="32"/>
        </w:rPr>
      </w:pPr>
      <w:r>
        <w:rPr>
          <w:rFonts w:hint="eastAsia" w:ascii="宋体" w:hAnsi="宋体" w:cs="微软雅黑"/>
          <w:b/>
          <w:sz w:val="32"/>
          <w:szCs w:val="32"/>
        </w:rPr>
        <w:t>七、收费标准：</w:t>
      </w:r>
      <w:r>
        <w:rPr>
          <w:rFonts w:hint="eastAsia" w:ascii="宋体" w:hAnsi="宋体" w:cs="微软雅黑"/>
          <w:sz w:val="32"/>
          <w:szCs w:val="32"/>
        </w:rPr>
        <w:t>5980元，研究会会员优惠1000元。国家级贫困地区基层医疗卫生机构人员免费。</w:t>
      </w:r>
    </w:p>
    <w:p>
      <w:pPr>
        <w:spacing w:line="220" w:lineRule="atLeast"/>
        <w:ind w:firstLine="643" w:firstLineChars="200"/>
        <w:rPr>
          <w:rFonts w:ascii="宋体" w:hAnsi="宋体" w:cs="微软雅黑"/>
          <w:sz w:val="32"/>
          <w:szCs w:val="32"/>
        </w:rPr>
      </w:pPr>
      <w:r>
        <w:rPr>
          <w:rFonts w:hint="eastAsia" w:ascii="宋体" w:hAnsi="宋体" w:cs="微软雅黑"/>
          <w:b/>
          <w:sz w:val="32"/>
          <w:szCs w:val="32"/>
        </w:rPr>
        <w:t>八、交费方式：</w:t>
      </w:r>
      <w:r>
        <w:rPr>
          <w:rFonts w:hint="eastAsia" w:ascii="宋体" w:hAnsi="宋体" w:cs="微软雅黑"/>
          <w:sz w:val="32"/>
          <w:szCs w:val="32"/>
        </w:rPr>
        <w:t>对公转账、现金交费和刷公务卡、银联卡均可,差旅费回单位报销。</w:t>
      </w:r>
    </w:p>
    <w:p>
      <w:pPr>
        <w:spacing w:line="220" w:lineRule="atLeast"/>
        <w:ind w:firstLine="643" w:firstLineChars="200"/>
        <w:rPr>
          <w:rFonts w:ascii="宋体" w:hAnsi="宋体" w:cs="微软雅黑"/>
          <w:b/>
          <w:sz w:val="32"/>
          <w:szCs w:val="32"/>
        </w:rPr>
      </w:pPr>
      <w:r>
        <w:rPr>
          <w:rFonts w:hint="eastAsia" w:ascii="宋体" w:hAnsi="宋体" w:cs="微软雅黑"/>
          <w:b/>
          <w:sz w:val="32"/>
          <w:szCs w:val="32"/>
        </w:rPr>
        <w:t>九、颁发证书</w:t>
      </w:r>
    </w:p>
    <w:p>
      <w:pPr>
        <w:spacing w:line="220" w:lineRule="atLeast"/>
        <w:ind w:firstLine="640" w:firstLineChars="200"/>
        <w:rPr>
          <w:rFonts w:ascii="宋体" w:hAnsi="宋体" w:cs="微软雅黑"/>
          <w:sz w:val="32"/>
          <w:szCs w:val="32"/>
        </w:rPr>
      </w:pPr>
      <w:r>
        <w:rPr>
          <w:rFonts w:hint="eastAsia" w:ascii="宋体" w:hAnsi="宋体" w:cs="微软雅黑"/>
          <w:sz w:val="32"/>
          <w:szCs w:val="32"/>
        </w:rPr>
        <w:t>(1)经培训考核合格, 颁研究会 《中医儿科非药物疗法特色技能培训班》证书。</w:t>
      </w:r>
    </w:p>
    <w:p>
      <w:pPr>
        <w:spacing w:line="220" w:lineRule="atLeast"/>
        <w:ind w:firstLine="640" w:firstLineChars="200"/>
        <w:rPr>
          <w:rFonts w:ascii="宋体" w:hAnsi="宋体" w:cs="微软雅黑"/>
          <w:sz w:val="32"/>
          <w:szCs w:val="32"/>
        </w:rPr>
      </w:pPr>
      <w:r>
        <w:rPr>
          <w:rFonts w:hint="eastAsia" w:ascii="宋体" w:hAnsi="宋体" w:cs="微软雅黑"/>
          <w:sz w:val="32"/>
          <w:szCs w:val="32"/>
        </w:rPr>
        <w:t>(2)自费考取《小儿推拿能力测评证书》。</w:t>
      </w:r>
    </w:p>
    <w:p>
      <w:pPr>
        <w:spacing w:line="220" w:lineRule="atLeast"/>
        <w:ind w:firstLine="643" w:firstLineChars="200"/>
        <w:rPr>
          <w:rFonts w:ascii="宋体" w:hAnsi="宋体" w:cs="微软雅黑"/>
          <w:b/>
          <w:sz w:val="32"/>
          <w:szCs w:val="32"/>
        </w:rPr>
      </w:pPr>
      <w:r>
        <w:rPr>
          <w:rFonts w:hint="eastAsia" w:ascii="宋体" w:hAnsi="宋体" w:cs="微软雅黑"/>
          <w:b/>
          <w:sz w:val="32"/>
          <w:szCs w:val="32"/>
        </w:rPr>
        <w:t>十、其它事项</w:t>
      </w:r>
    </w:p>
    <w:p>
      <w:pPr>
        <w:spacing w:line="220" w:lineRule="atLeast"/>
        <w:ind w:firstLine="640" w:firstLineChars="200"/>
        <w:rPr>
          <w:rFonts w:ascii="宋体" w:hAnsi="宋体" w:cs="微软雅黑"/>
          <w:sz w:val="32"/>
          <w:szCs w:val="32"/>
        </w:rPr>
      </w:pPr>
      <w:r>
        <w:rPr>
          <w:rFonts w:hint="eastAsia" w:ascii="宋体" w:hAnsi="宋体" w:cs="微软雅黑"/>
          <w:sz w:val="32"/>
          <w:szCs w:val="32"/>
        </w:rPr>
        <w:t>(一)本期培训班相关费用由四川名医培训中心收取并出具票据。</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（二）报名时间：即日起至开课前均可报名，每班限招30名。</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（三）报名资料：</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报名培训需准备以下资料，报到时一并提交：</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1、近6个月内小两寸白底彩色照片4张；</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2、身份证复印件1张；</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3、报到时现场填写培训登记表一份；</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（四）咨询及报名电话：</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单老师：18202874300</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嘉老师：15902813134</w:t>
      </w:r>
    </w:p>
    <w:p>
      <w:pPr>
        <w:spacing w:line="220" w:lineRule="atLeast"/>
        <w:ind w:left="1755" w:leftChars="150" w:hanging="1440" w:hangingChars="450"/>
        <w:jc w:val="right"/>
        <w:rPr>
          <w:rFonts w:ascii="宋体" w:hAnsi="宋体" w:cs="微软雅黑"/>
          <w:sz w:val="32"/>
          <w:szCs w:val="32"/>
        </w:rPr>
      </w:pPr>
      <w:r>
        <w:rPr>
          <w:rFonts w:hint="eastAsia" w:ascii="宋体" w:hAnsi="宋体" w:cs="微软雅黑"/>
          <w:sz w:val="32"/>
          <w:szCs w:val="32"/>
        </w:rPr>
        <w:t xml:space="preserve">         </w:t>
      </w:r>
    </w:p>
    <w:p>
      <w:pPr>
        <w:spacing w:line="220" w:lineRule="atLeast"/>
        <w:ind w:left="1755" w:leftChars="150" w:hanging="1440" w:hangingChars="450"/>
        <w:jc w:val="right"/>
        <w:rPr>
          <w:rFonts w:ascii="宋体" w:hAnsi="宋体" w:cs="微软雅黑"/>
          <w:sz w:val="32"/>
          <w:szCs w:val="32"/>
        </w:rPr>
      </w:pPr>
      <w:r>
        <w:rPr>
          <w:rFonts w:hint="eastAsia" w:ascii="宋体" w:hAnsi="宋体" w:cs="微软雅黑"/>
          <w:sz w:val="32"/>
          <w:szCs w:val="32"/>
        </w:rPr>
        <w:drawing>
          <wp:anchor distT="0" distB="0" distL="114300" distR="114300" simplePos="0" relativeHeight="251660288" behindDoc="0" locked="0" layoutInCell="1" allowOverlap="1">
            <wp:simplePos x="0" y="0"/>
            <wp:positionH relativeFrom="column">
              <wp:posOffset>3428365</wp:posOffset>
            </wp:positionH>
            <wp:positionV relativeFrom="paragraph">
              <wp:posOffset>257810</wp:posOffset>
            </wp:positionV>
            <wp:extent cx="1749425" cy="1752600"/>
            <wp:effectExtent l="19050" t="0" r="3175" b="0"/>
            <wp:wrapNone/>
            <wp:docPr id="3" name="图片 2" descr="财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财务章"/>
                    <pic:cNvPicPr>
                      <a:picLocks noChangeAspect="1" noChangeArrowheads="1"/>
                    </pic:cNvPicPr>
                  </pic:nvPicPr>
                  <pic:blipFill>
                    <a:blip r:embed="rId5" cstate="print"/>
                    <a:srcRect/>
                    <a:stretch>
                      <a:fillRect/>
                    </a:stretch>
                  </pic:blipFill>
                  <pic:spPr>
                    <a:xfrm>
                      <a:off x="0" y="0"/>
                      <a:ext cx="1749425" cy="1752600"/>
                    </a:xfrm>
                    <a:prstGeom prst="rect">
                      <a:avLst/>
                    </a:prstGeom>
                    <a:noFill/>
                    <a:ln w="9525">
                      <a:noFill/>
                      <a:miter lim="800000"/>
                      <a:headEnd/>
                      <a:tailEnd/>
                    </a:ln>
                    <a:effectLst/>
                  </pic:spPr>
                </pic:pic>
              </a:graphicData>
            </a:graphic>
          </wp:anchor>
        </w:drawing>
      </w:r>
    </w:p>
    <w:p>
      <w:pPr>
        <w:spacing w:line="220" w:lineRule="atLeast"/>
        <w:ind w:left="1755" w:leftChars="150" w:hanging="1440" w:hangingChars="450"/>
        <w:jc w:val="right"/>
        <w:rPr>
          <w:rFonts w:ascii="宋体" w:hAnsi="宋体" w:cs="微软雅黑"/>
          <w:sz w:val="32"/>
          <w:szCs w:val="32"/>
        </w:rPr>
      </w:pPr>
    </w:p>
    <w:p>
      <w:pPr>
        <w:spacing w:line="220" w:lineRule="atLeast"/>
        <w:ind w:left="1755" w:leftChars="150" w:hanging="1440" w:hangingChars="450"/>
        <w:jc w:val="right"/>
        <w:rPr>
          <w:rFonts w:ascii="宋体" w:hAnsi="宋体" w:cs="微软雅黑"/>
          <w:sz w:val="32"/>
          <w:szCs w:val="32"/>
        </w:rPr>
      </w:pPr>
      <w:r>
        <w:rPr>
          <w:rFonts w:hint="eastAsia" w:ascii="宋体" w:hAnsi="宋体" w:cs="微软雅黑"/>
          <w:sz w:val="32"/>
          <w:szCs w:val="32"/>
        </w:rPr>
        <w:t xml:space="preserve">      四川省中医药适宜技术研究会</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 xml:space="preserve">                              2018年11月12日</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 xml:space="preserve">                </w:t>
      </w:r>
    </w:p>
    <w:p>
      <w:pPr>
        <w:spacing w:line="220" w:lineRule="atLeast"/>
        <w:ind w:firstLine="480" w:firstLineChars="150"/>
        <w:rPr>
          <w:rFonts w:ascii="宋体" w:hAnsi="宋体" w:cs="微软雅黑"/>
          <w:sz w:val="32"/>
          <w:szCs w:val="32"/>
        </w:rPr>
      </w:pPr>
      <w:r>
        <w:rPr>
          <w:rFonts w:hint="eastAsia" w:ascii="宋体" w:hAnsi="宋体" w:cs="微软雅黑"/>
          <w:sz w:val="32"/>
          <w:szCs w:val="32"/>
        </w:rPr>
        <w:t xml:space="preserve">                           </w:t>
      </w:r>
    </w:p>
    <w:p>
      <w:pPr>
        <w:ind w:firstLine="480" w:firstLineChars="150"/>
        <w:rPr>
          <w:sz w:val="32"/>
          <w:szCs w:val="32"/>
        </w:rPr>
      </w:pPr>
    </w:p>
    <w:p>
      <w:pPr>
        <w:rPr>
          <w:sz w:val="32"/>
          <w:szCs w:val="32"/>
        </w:rPr>
      </w:pPr>
    </w:p>
    <w:p>
      <w:pPr>
        <w:ind w:firstLine="640" w:firstLineChars="200"/>
        <w:rPr>
          <w:rFonts w:ascii="宋体" w:hAnsi="宋体"/>
          <w:sz w:val="32"/>
          <w:szCs w:val="32"/>
          <w:shd w:val="clear" w:color="auto" w:fill="FFFFFF"/>
        </w:rPr>
      </w:pPr>
    </w:p>
    <w:p>
      <w:pPr>
        <w:ind w:firstLine="640" w:firstLineChars="200"/>
        <w:rPr>
          <w:sz w:val="32"/>
          <w:szCs w:val="32"/>
        </w:rPr>
      </w:pPr>
    </w:p>
    <w:p>
      <w:pPr>
        <w:spacing w:line="360" w:lineRule="auto"/>
        <w:ind w:firstLine="640" w:firstLineChars="200"/>
        <w:rPr>
          <w:rFonts w:ascii="宋体" w:hAnsi="宋体"/>
          <w:sz w:val="32"/>
          <w:szCs w:val="32"/>
        </w:rPr>
      </w:pPr>
    </w:p>
    <w:p>
      <w:pPr>
        <w:spacing w:line="360" w:lineRule="auto"/>
        <w:ind w:firstLine="320" w:firstLineChars="100"/>
        <w:rPr>
          <w:rFonts w:ascii="宋体" w:hAnsi="宋体"/>
          <w:sz w:val="32"/>
          <w:szCs w:val="32"/>
        </w:rPr>
      </w:pPr>
      <w:r>
        <w:rPr>
          <w:rFonts w:hint="eastAsia" w:ascii="宋体" w:hAnsi="宋体"/>
          <w:sz w:val="32"/>
          <w:szCs w:val="32"/>
        </w:rPr>
        <w:t xml:space="preserve">   </w:t>
      </w:r>
    </w:p>
    <w:p>
      <w:pPr>
        <w:spacing w:line="360" w:lineRule="auto"/>
        <w:rPr>
          <w:rFonts w:ascii="宋体"/>
          <w:sz w:val="32"/>
          <w:szCs w:val="32"/>
        </w:rPr>
      </w:pPr>
    </w:p>
    <w:p>
      <w:pPr>
        <w:ind w:firstLine="482" w:firstLineChars="150"/>
        <w:rPr>
          <w:b/>
          <w:sz w:val="32"/>
          <w:szCs w:val="32"/>
        </w:rPr>
      </w:pPr>
    </w:p>
    <w:sectPr>
      <w:footerReference r:id="rId3" w:type="default"/>
      <w:pgSz w:w="11906" w:h="16838"/>
      <w:pgMar w:top="1928" w:right="1531" w:bottom="1928" w:left="1531" w:header="850"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embedRegular r:id="rId1" w:fontKey="{22BAE924-88D1-43D0-BA70-C73B10289CD7}"/>
  </w:font>
  <w:font w:name="仿宋_GB2312">
    <w:altName w:val="仿宋"/>
    <w:panose1 w:val="00000000000000000000"/>
    <w:charset w:val="86"/>
    <w:family w:val="modern"/>
    <w:pitch w:val="default"/>
    <w:sig w:usb0="00000000" w:usb1="00000000" w:usb2="00000010" w:usb3="00000000" w:csb0="00040000" w:csb1="00000000"/>
    <w:embedRegular r:id="rId2" w:fontKey="{B4F95180-8F46-4C5D-BFE5-74822E111942}"/>
  </w:font>
  <w:font w:name="方正小标宋简体">
    <w:panose1 w:val="03000509000000000000"/>
    <w:charset w:val="86"/>
    <w:family w:val="script"/>
    <w:pitch w:val="default"/>
    <w:sig w:usb0="00000001" w:usb1="080E0000" w:usb2="00000000" w:usb3="00000000" w:csb0="00040000" w:csb1="00000000"/>
    <w:embedRegular r:id="rId3" w:fontKey="{D6E52A8C-8521-4D9E-A568-070182A106B5}"/>
  </w:font>
  <w:font w:name="微软雅黑">
    <w:panose1 w:val="020B0503020204020204"/>
    <w:charset w:val="86"/>
    <w:family w:val="swiss"/>
    <w:pitch w:val="default"/>
    <w:sig w:usb0="80000287" w:usb1="280F3C52" w:usb2="00000016" w:usb3="00000000" w:csb0="0004001F" w:csb1="00000000"/>
    <w:embedRegular r:id="rId4" w:fontKey="{1A6E5CAA-1809-40D3-8182-78F87BC3C50F}"/>
  </w:font>
  <w:font w:name="叶根友微刚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庞门正道标题体">
    <w:panose1 w:val="02010600030101010101"/>
    <w:charset w:val="86"/>
    <w:family w:val="auto"/>
    <w:pitch w:val="default"/>
    <w:sig w:usb0="00000003" w:usb1="080E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7</w:t>
    </w:r>
    <w:r>
      <w:rPr>
        <w:sz w:val="28"/>
        <w:szCs w:val="28"/>
      </w:rPr>
      <w:fldChar w:fldCharType="end"/>
    </w:r>
    <w:r>
      <w:rPr>
        <w:rStyle w:val="7"/>
        <w:rFonts w:hint="eastAsia"/>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63E82"/>
    <w:rsid w:val="00172A27"/>
    <w:rsid w:val="00173F75"/>
    <w:rsid w:val="00195CD7"/>
    <w:rsid w:val="001C1703"/>
    <w:rsid w:val="00272C1D"/>
    <w:rsid w:val="00413DCB"/>
    <w:rsid w:val="00451B15"/>
    <w:rsid w:val="00466DC1"/>
    <w:rsid w:val="00466F6A"/>
    <w:rsid w:val="00515C10"/>
    <w:rsid w:val="00526117"/>
    <w:rsid w:val="0056506E"/>
    <w:rsid w:val="005E7BA6"/>
    <w:rsid w:val="00602E31"/>
    <w:rsid w:val="00612445"/>
    <w:rsid w:val="00724261"/>
    <w:rsid w:val="00734FE9"/>
    <w:rsid w:val="00744D97"/>
    <w:rsid w:val="00752862"/>
    <w:rsid w:val="00796DFB"/>
    <w:rsid w:val="007C3619"/>
    <w:rsid w:val="0083518E"/>
    <w:rsid w:val="00841B2E"/>
    <w:rsid w:val="00847FFE"/>
    <w:rsid w:val="00877FED"/>
    <w:rsid w:val="00882998"/>
    <w:rsid w:val="00887DD7"/>
    <w:rsid w:val="008B5465"/>
    <w:rsid w:val="009A39FF"/>
    <w:rsid w:val="009F15F5"/>
    <w:rsid w:val="00A0357E"/>
    <w:rsid w:val="00A4410B"/>
    <w:rsid w:val="00A628DB"/>
    <w:rsid w:val="00A93C1E"/>
    <w:rsid w:val="00B2564B"/>
    <w:rsid w:val="00BC5D08"/>
    <w:rsid w:val="00C51CDD"/>
    <w:rsid w:val="00C6214D"/>
    <w:rsid w:val="00C82121"/>
    <w:rsid w:val="00CA4848"/>
    <w:rsid w:val="00CB214D"/>
    <w:rsid w:val="00D0282F"/>
    <w:rsid w:val="00D414A4"/>
    <w:rsid w:val="00D43959"/>
    <w:rsid w:val="00DE6408"/>
    <w:rsid w:val="00EA0083"/>
    <w:rsid w:val="00F04903"/>
    <w:rsid w:val="00F405C6"/>
    <w:rsid w:val="00F62871"/>
    <w:rsid w:val="00FB2E03"/>
    <w:rsid w:val="36DA0101"/>
    <w:rsid w:val="75EF7C2E"/>
    <w:rsid w:val="7695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Signature"/>
    <w:basedOn w:val="1"/>
    <w:link w:val="15"/>
    <w:uiPriority w:val="0"/>
    <w:pPr>
      <w:ind w:left="100" w:leftChars="2100"/>
    </w:pPr>
  </w:style>
  <w:style w:type="character" w:styleId="7">
    <w:name w:val="page number"/>
    <w:basedOn w:val="6"/>
    <w:uiPriority w:val="0"/>
  </w:style>
  <w:style w:type="character" w:styleId="8">
    <w:name w:val="Hyperlink"/>
    <w:uiPriority w:val="0"/>
    <w:rPr>
      <w:color w:val="0000FF"/>
      <w:u w:val="single"/>
    </w:rPr>
  </w:style>
  <w:style w:type="paragraph" w:customStyle="1" w:styleId="10">
    <w:name w:val="Char Char2"/>
    <w:basedOn w:val="1"/>
    <w:uiPriority w:val="0"/>
    <w:pPr>
      <w:spacing w:line="360" w:lineRule="auto"/>
      <w:ind w:firstLine="551" w:firstLineChars="196"/>
    </w:pPr>
  </w:style>
  <w:style w:type="paragraph" w:customStyle="1" w:styleId="11">
    <w:name w:val="Char Char21"/>
    <w:basedOn w:val="1"/>
    <w:uiPriority w:val="0"/>
    <w:pPr>
      <w:spacing w:line="360" w:lineRule="auto"/>
      <w:ind w:firstLine="551" w:firstLineChars="196"/>
    </w:pPr>
  </w:style>
  <w:style w:type="paragraph" w:customStyle="1" w:styleId="12">
    <w:name w:val="Char"/>
    <w:basedOn w:val="1"/>
    <w:uiPriority w:val="0"/>
    <w:pPr>
      <w:spacing w:line="360" w:lineRule="auto"/>
      <w:ind w:firstLine="551" w:firstLineChars="196"/>
    </w:pPr>
    <w:rPr>
      <w:b/>
      <w:sz w:val="28"/>
      <w:szCs w:val="28"/>
    </w:rPr>
  </w:style>
  <w:style w:type="paragraph" w:customStyle="1" w:styleId="13">
    <w:name w:val="Char1"/>
    <w:basedOn w:val="1"/>
    <w:uiPriority w:val="0"/>
    <w:pPr>
      <w:spacing w:line="360" w:lineRule="auto"/>
      <w:ind w:firstLine="551" w:firstLineChars="196"/>
    </w:pPr>
    <w:rPr>
      <w:b/>
      <w:sz w:val="28"/>
      <w:szCs w:val="28"/>
    </w:rPr>
  </w:style>
  <w:style w:type="paragraph" w:customStyle="1" w:styleId="14">
    <w:name w:val="PP 行"/>
    <w:basedOn w:val="10"/>
    <w:uiPriority w:val="0"/>
    <w:pPr>
      <w:spacing w:line="240" w:lineRule="auto"/>
      <w:ind w:left="100" w:leftChars="2100" w:firstLine="0" w:firstLineChars="0"/>
    </w:pPr>
  </w:style>
  <w:style w:type="character" w:customStyle="1" w:styleId="15">
    <w:name w:val="签名 Char"/>
    <w:basedOn w:val="6"/>
    <w:link w:val="5"/>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8D447-1EFA-4CFC-9164-0E8AB49A9493}">
  <ds:schemaRefs/>
</ds:datastoreItem>
</file>

<file path=docProps/app.xml><?xml version="1.0" encoding="utf-8"?>
<Properties xmlns="http://schemas.openxmlformats.org/officeDocument/2006/extended-properties" xmlns:vt="http://schemas.openxmlformats.org/officeDocument/2006/docPropsVTypes">
  <Template>Normal</Template>
  <Company>wys</Company>
  <Pages>7</Pages>
  <Words>388</Words>
  <Characters>2215</Characters>
  <Lines>18</Lines>
  <Paragraphs>5</Paragraphs>
  <TotalTime>107</TotalTime>
  <ScaleCrop>false</ScaleCrop>
  <LinksUpToDate>false</LinksUpToDate>
  <CharactersWithSpaces>2598</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2018-11-12T07:20:00Z</dcterms:created>
  <dc:creator>ww</dc:creator>
  <cp:lastModifiedBy>木头同学</cp:lastModifiedBy>
  <cp:lastPrinted>2018-11-13T04:45:00Z</cp:lastPrinted>
  <dcterms:modified xsi:type="dcterms:W3CDTF">2018-12-17T10:46:07Z</dcterms:modified>
  <dc:title>中共成都市委党的群众路线教育实践活动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